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5D7B25" w:rsidP="00A01C8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1C8B">
              <w:rPr>
                <w:rFonts w:asciiTheme="majorHAnsi" w:hAnsiTheme="majorHAnsi"/>
                <w:b/>
                <w:sz w:val="18"/>
                <w:szCs w:val="18"/>
              </w:rPr>
              <w:t>Bioanalitička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D7B25" w:rsidP="009C4A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D7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D7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5D7B25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D7B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D7B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D7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5D7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5D7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D7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D7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D7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D7B25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D7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D7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D7B25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83,86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D7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D7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D7B25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117,61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D7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3" w:name="_GoBack"/>
            <w:bookmarkEnd w:id="3"/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5D7B2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D7B25" w:rsidP="00D4036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37C3">
              <w:rPr>
                <w:rFonts w:asciiTheme="majorHAnsi" w:hAnsiTheme="majorHAnsi" w:cs="Arial"/>
                <w:b/>
                <w:sz w:val="18"/>
                <w:szCs w:val="18"/>
              </w:rPr>
              <w:t>Prirodno-matematički fa</w:t>
            </w:r>
            <w:r w:rsidR="00D40369">
              <w:rPr>
                <w:rFonts w:asciiTheme="majorHAnsi" w:hAnsiTheme="majorHAnsi" w:cs="Arial"/>
                <w:b/>
                <w:sz w:val="18"/>
                <w:szCs w:val="18"/>
              </w:rPr>
              <w:t>kul</w:t>
            </w:r>
            <w:r w:rsidR="008D37C3">
              <w:rPr>
                <w:rFonts w:asciiTheme="majorHAnsi" w:hAnsiTheme="majorHAnsi" w:cs="Arial"/>
                <w:b/>
                <w:sz w:val="18"/>
                <w:szCs w:val="18"/>
              </w:rPr>
              <w:t>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D7B25" w:rsidP="008D37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37C3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="00B7125C" w:rsidRPr="00B7125C">
              <w:rPr>
                <w:rFonts w:asciiTheme="majorHAnsi" w:hAnsiTheme="majorHAnsi" w:cs="Arial"/>
                <w:b/>
                <w:sz w:val="18"/>
                <w:szCs w:val="18"/>
              </w:rPr>
              <w:t xml:space="preserve">/ </w:t>
            </w:r>
            <w:r w:rsidR="008D37C3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="00B7125C" w:rsidRPr="00B7125C">
              <w:rPr>
                <w:rFonts w:asciiTheme="majorHAnsi" w:hAnsiTheme="majorHAnsi" w:cs="Arial"/>
                <w:b/>
                <w:sz w:val="18"/>
                <w:szCs w:val="18"/>
              </w:rPr>
              <w:t xml:space="preserve"> / </w:t>
            </w:r>
            <w:r w:rsidR="008D37C3">
              <w:rPr>
                <w:rFonts w:asciiTheme="majorHAnsi" w:hAnsiTheme="majorHAnsi" w:cs="Arial"/>
                <w:b/>
                <w:sz w:val="18"/>
                <w:szCs w:val="18"/>
              </w:rPr>
              <w:t>usmjerenje</w:t>
            </w:r>
            <w:r w:rsidR="00B7125C" w:rsidRPr="00B7125C">
              <w:rPr>
                <w:rFonts w:asciiTheme="majorHAnsi" w:hAnsiTheme="majorHAnsi" w:cs="Arial"/>
                <w:b/>
                <w:sz w:val="18"/>
                <w:szCs w:val="18"/>
              </w:rPr>
              <w:t>: M</w:t>
            </w:r>
            <w:r w:rsidR="008D37C3">
              <w:rPr>
                <w:rFonts w:asciiTheme="majorHAnsi" w:hAnsiTheme="majorHAnsi" w:cs="Arial"/>
                <w:b/>
                <w:sz w:val="18"/>
                <w:szCs w:val="18"/>
              </w:rPr>
              <w:t>edicinska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5D7B25" w:rsidP="00DD7CF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prof.dr. Mersiha Suljkanović</w:t>
            </w:r>
            <w:r w:rsidR="00DD7CF3">
              <w:rPr>
                <w:rFonts w:asciiTheme="majorHAnsi" w:hAnsiTheme="majorHAnsi" w:cs="Arial"/>
                <w:b/>
                <w:sz w:val="18"/>
                <w:szCs w:val="18"/>
              </w:rPr>
              <w:t>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5D7B25" w:rsidP="00EF0F6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F0F6A" w:rsidRPr="00EF0F6A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osnovama bioanalitičke hemije; sa primjenom instrumentalnih metoda u analizi biološkog materijala; sa biosenzorima; hromatografijom biomolekula i načinom validacije novih bioanalitičkih metoda</w:t>
            </w:r>
            <w:r w:rsidR="00657906" w:rsidRPr="00657906">
              <w:rPr>
                <w:rFonts w:asciiTheme="majorHAnsi" w:hAnsiTheme="majorHAnsi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5D7B25" w:rsidP="00E50B5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50B5A">
              <w:rPr>
                <w:rFonts w:asciiTheme="majorHAnsi" w:hAnsiTheme="majorHAnsi" w:cs="Arial"/>
                <w:b/>
                <w:sz w:val="18"/>
                <w:szCs w:val="18"/>
              </w:rPr>
              <w:t>Na</w:t>
            </w:r>
            <w:r w:rsidR="00E50B5A" w:rsidRPr="00E50B5A">
              <w:rPr>
                <w:rFonts w:asciiTheme="majorHAnsi" w:hAnsiTheme="majorHAnsi" w:cs="Arial"/>
                <w:b/>
                <w:sz w:val="18"/>
                <w:szCs w:val="18"/>
              </w:rPr>
              <w:t>kon uspješnog savladavanja nastavnog programa predmeta, studenti će biti osposobljeni da</w:t>
            </w:r>
            <w:r w:rsidR="00E50B5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E50B5A" w:rsidRPr="00E50B5A">
              <w:rPr>
                <w:rFonts w:asciiTheme="majorHAnsi" w:hAnsiTheme="majorHAnsi" w:cs="Arial"/>
                <w:b/>
                <w:sz w:val="18"/>
                <w:szCs w:val="18"/>
              </w:rPr>
              <w:t xml:space="preserve">usavrše  znanja o metodama i postupcima analize raznih vrsta bioloških materijala,  te da ista primjene u samostalnom naučno- istraživačkom  radu (npr. da izvrše pravilan odabir metode i analizu u zavisnosti od postavljenih zahtjeva).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50B5A" w:rsidRPr="00E50B5A" w:rsidRDefault="005D7B25" w:rsidP="00E50B5A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50B5A" w:rsidRPr="00E50B5A">
              <w:rPr>
                <w:rFonts w:asciiTheme="majorHAnsi" w:hAnsiTheme="majorHAnsi"/>
                <w:b/>
                <w:sz w:val="18"/>
                <w:szCs w:val="18"/>
              </w:rPr>
              <w:t>Osnovni principi bioanalitičke hemije. Područja primjene u hemijskoj analizi.</w:t>
            </w:r>
            <w:r w:rsidR="00E50B5A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="00E50B5A" w:rsidRPr="00E50B5A">
              <w:rPr>
                <w:rFonts w:asciiTheme="majorHAnsi" w:hAnsiTheme="majorHAnsi"/>
                <w:b/>
                <w:sz w:val="18"/>
                <w:szCs w:val="18"/>
              </w:rPr>
              <w:t>Metode uzorkovanja bioloških materijala i načini obrade uzoraka.</w:t>
            </w:r>
            <w:r w:rsidR="00E50B5A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="00E50B5A" w:rsidRPr="00E50B5A">
              <w:rPr>
                <w:rFonts w:asciiTheme="majorHAnsi" w:hAnsiTheme="majorHAnsi"/>
                <w:b/>
                <w:sz w:val="18"/>
                <w:szCs w:val="18"/>
              </w:rPr>
              <w:t xml:space="preserve">Metode instrumentalne analize bioloških materijala. </w:t>
            </w:r>
            <w:r w:rsidR="00E50B5A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="00E50B5A" w:rsidRPr="00E50B5A">
              <w:rPr>
                <w:rFonts w:asciiTheme="majorHAnsi" w:hAnsiTheme="majorHAnsi"/>
                <w:b/>
                <w:sz w:val="18"/>
                <w:szCs w:val="18"/>
              </w:rPr>
              <w:t>Minijaturizacija i tehnike razdvajanja.</w:t>
            </w:r>
          </w:p>
          <w:p w:rsidR="00E50B5A" w:rsidRPr="00E50B5A" w:rsidRDefault="00E50B5A" w:rsidP="00E50B5A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E50B5A">
              <w:rPr>
                <w:rFonts w:asciiTheme="majorHAnsi" w:hAnsiTheme="majorHAnsi"/>
                <w:b/>
                <w:sz w:val="18"/>
                <w:szCs w:val="18"/>
              </w:rPr>
              <w:t>Senzori (opticki, elektrohemijski i biosenzori).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E50B5A">
              <w:rPr>
                <w:rFonts w:asciiTheme="majorHAnsi" w:hAnsiTheme="majorHAnsi"/>
                <w:b/>
                <w:sz w:val="18"/>
                <w:szCs w:val="18"/>
              </w:rPr>
              <w:t>On line i in vivo mjerenja.</w:t>
            </w:r>
          </w:p>
          <w:p w:rsidR="00E50B5A" w:rsidRPr="00E50B5A" w:rsidRDefault="00E50B5A" w:rsidP="00E50B5A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E50B5A">
              <w:rPr>
                <w:rFonts w:asciiTheme="majorHAnsi" w:hAnsiTheme="majorHAnsi"/>
                <w:b/>
                <w:sz w:val="18"/>
                <w:szCs w:val="18"/>
              </w:rPr>
              <w:t>MS i NMR u bioanalitickoj hemiji.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E50B5A">
              <w:rPr>
                <w:rFonts w:asciiTheme="majorHAnsi" w:hAnsiTheme="majorHAnsi"/>
                <w:b/>
                <w:sz w:val="18"/>
                <w:szCs w:val="18"/>
              </w:rPr>
              <w:t>Kuplovane metode.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E50B5A">
              <w:rPr>
                <w:rFonts w:asciiTheme="majorHAnsi" w:hAnsiTheme="majorHAnsi"/>
                <w:b/>
                <w:sz w:val="18"/>
                <w:szCs w:val="18"/>
              </w:rPr>
              <w:t xml:space="preserve">Hromatografske tehnike. </w:t>
            </w:r>
          </w:p>
          <w:p w:rsidR="006D272C" w:rsidRDefault="00E50B5A" w:rsidP="00E50B5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50B5A">
              <w:rPr>
                <w:rFonts w:asciiTheme="majorHAnsi" w:hAnsiTheme="majorHAnsi"/>
                <w:b/>
                <w:sz w:val="18"/>
                <w:szCs w:val="18"/>
              </w:rPr>
              <w:t>Validacija novih bioanalitičkih metoda</w:t>
            </w:r>
            <w:r w:rsidR="00657906" w:rsidRPr="00657906">
              <w:rPr>
                <w:rFonts w:asciiTheme="majorHAnsi" w:hAnsiTheme="majorHAnsi"/>
                <w:b/>
                <w:sz w:val="18"/>
                <w:szCs w:val="18"/>
              </w:rPr>
              <w:t xml:space="preserve">. </w:t>
            </w:r>
            <w:r w:rsidR="005D7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57906" w:rsidRPr="00657906" w:rsidRDefault="005D7B25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7906" w:rsidRPr="00657906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i kompetencija studenata na kraju semestra, koriste se različite nastavne metode:</w:t>
            </w:r>
          </w:p>
          <w:p w:rsidR="00657906" w:rsidRPr="00657906" w:rsidRDefault="00657906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 w:cs="Arial"/>
                <w:b/>
                <w:sz w:val="18"/>
                <w:szCs w:val="18"/>
              </w:rPr>
              <w:t>- predavanja (P),</w:t>
            </w:r>
          </w:p>
          <w:p w:rsidR="00657906" w:rsidRPr="00657906" w:rsidRDefault="00657906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 w:cs="Arial"/>
                <w:b/>
                <w:sz w:val="18"/>
                <w:szCs w:val="18"/>
              </w:rPr>
              <w:t>- timski/grupni projekti (seminarski radovi) (GP) i</w:t>
            </w:r>
          </w:p>
          <w:p w:rsidR="006D272C" w:rsidRDefault="00657906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 w:cs="Arial"/>
                <w:b/>
                <w:sz w:val="18"/>
                <w:szCs w:val="18"/>
              </w:rPr>
              <w:t>- kratki testovi sa suštinom apsolviranog gradiva.</w:t>
            </w:r>
            <w:r w:rsidR="005D7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5D7B2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-Dva testa (prvi i drugi parcijalni): maksimalno 2x15 bodova. 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-Završni ispit  maksimalno 50 bodova</w:t>
            </w:r>
          </w:p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5D7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5D7B25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Predispitne obaveze: Testovi: 30%; Seminarski rad: 15%, Aktivnosti studenta: 5%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Završni ispit: 50%.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5D7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B7E71" w:rsidRPr="003B7E71" w:rsidRDefault="005D7B25" w:rsidP="003B7E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B7E71" w:rsidRPr="003B7E71">
              <w:rPr>
                <w:rFonts w:asciiTheme="majorHAnsi" w:hAnsiTheme="majorHAnsi" w:cs="Arial"/>
                <w:b/>
                <w:sz w:val="18"/>
                <w:szCs w:val="18"/>
              </w:rPr>
              <w:t>Ugo. P., Marafini. P., Menaghello. M.,(2021) Bioanalytical Chemistry: From Biomolecular Recognition to Nanobiosensing. De Gruyter.</w:t>
            </w:r>
          </w:p>
          <w:p w:rsidR="003B7E71" w:rsidRPr="003B7E71" w:rsidRDefault="003B7E71" w:rsidP="003B7E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7E71">
              <w:rPr>
                <w:rFonts w:asciiTheme="majorHAnsi" w:hAnsiTheme="majorHAnsi" w:cs="Arial"/>
                <w:b/>
                <w:sz w:val="18"/>
                <w:szCs w:val="18"/>
              </w:rPr>
              <w:t>Mikkelsen, S. R. Corton, E. (2016) Bioanalytical Chemistry. Wiley and Sons. Inc. Hoboken. New Jersey</w:t>
            </w:r>
          </w:p>
          <w:p w:rsidR="006D272C" w:rsidRDefault="005D7B25" w:rsidP="003B7E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B7E71" w:rsidRPr="003B7E71" w:rsidRDefault="005D7B25" w:rsidP="003B7E7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B7E71" w:rsidRPr="003B7E71">
              <w:rPr>
                <w:rFonts w:asciiTheme="majorHAnsi" w:hAnsiTheme="majorHAnsi"/>
                <w:b/>
                <w:sz w:val="18"/>
                <w:szCs w:val="18"/>
              </w:rPr>
              <w:t>Manz, A. Pamme, N. Iossifidis D. (2004) Bioanalytical Chemistry. Imperial College Press. London</w:t>
            </w:r>
          </w:p>
          <w:p w:rsidR="006D272C" w:rsidRDefault="003B7E71" w:rsidP="003B7E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B7E71">
              <w:rPr>
                <w:rFonts w:asciiTheme="majorHAnsi" w:hAnsiTheme="majorHAnsi"/>
                <w:b/>
                <w:sz w:val="18"/>
                <w:szCs w:val="18"/>
              </w:rPr>
              <w:t>Cooper, J. Cass, T. (2004) Biosensors. Oxford University</w:t>
            </w:r>
            <w:r w:rsidR="005D7B25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5D7B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5D7B25" w:rsidP="00EB7D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EB7D12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EB7D1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5D7B25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D7CF3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DD7CF3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DD7CF3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DD7CF3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DD7CF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C3BFA" w:rsidRPr="00DD7CF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C3BFA" w:rsidRPr="00DD7CF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C3BFA" w:rsidRPr="00DD7CF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C3BFA" w:rsidRPr="00DD7CF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DD7CF3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B3A" w:rsidRDefault="00530B3A">
      <w:pPr>
        <w:spacing w:line="240" w:lineRule="auto"/>
      </w:pPr>
      <w:r>
        <w:separator/>
      </w:r>
    </w:p>
  </w:endnote>
  <w:endnote w:type="continuationSeparator" w:id="0">
    <w:p w:rsidR="00530B3A" w:rsidRDefault="00530B3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5D7B25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B7D12">
            <w:rPr>
              <w:rFonts w:ascii="Cambria" w:hAnsi="Cambria" w:cs="Calibri"/>
              <w:noProof/>
              <w:sz w:val="16"/>
              <w:szCs w:val="16"/>
            </w:rPr>
            <w:t>27.4.2026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5D7B25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5D7B25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B7D12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5D7B25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5D7B25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5D7B25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B7D12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5D7B25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B3A" w:rsidRDefault="00530B3A">
      <w:pPr>
        <w:spacing w:after="0"/>
      </w:pPr>
      <w:r>
        <w:separator/>
      </w:r>
    </w:p>
  </w:footnote>
  <w:footnote w:type="continuationSeparator" w:id="0">
    <w:p w:rsidR="00530B3A" w:rsidRDefault="00530B3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2758B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2AD4"/>
    <w:rsid w:val="00374531"/>
    <w:rsid w:val="00375FDE"/>
    <w:rsid w:val="00376A9C"/>
    <w:rsid w:val="00382F61"/>
    <w:rsid w:val="003842BC"/>
    <w:rsid w:val="003A053B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513852"/>
    <w:rsid w:val="00513EFB"/>
    <w:rsid w:val="005173B1"/>
    <w:rsid w:val="00522737"/>
    <w:rsid w:val="005276C6"/>
    <w:rsid w:val="00530B3A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D7B25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05D3A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048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532A1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87815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37C3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86171"/>
    <w:rsid w:val="00991CA5"/>
    <w:rsid w:val="009937C9"/>
    <w:rsid w:val="00994D46"/>
    <w:rsid w:val="00997E64"/>
    <w:rsid w:val="009A44AC"/>
    <w:rsid w:val="009A5035"/>
    <w:rsid w:val="009C2896"/>
    <w:rsid w:val="009C43EF"/>
    <w:rsid w:val="009C4A76"/>
    <w:rsid w:val="009D6D7D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25C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0369"/>
    <w:rsid w:val="00D43942"/>
    <w:rsid w:val="00D564AA"/>
    <w:rsid w:val="00D5759D"/>
    <w:rsid w:val="00D57E3C"/>
    <w:rsid w:val="00D65EBA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D7CF3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B7D12"/>
    <w:rsid w:val="00EC2FE4"/>
    <w:rsid w:val="00EC4257"/>
    <w:rsid w:val="00EC7227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72FF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uiPriority="0" w:unhideWhenUsed="0" w:qFormat="1"/>
    <w:lsdException w:name="annotation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locked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HTML Top of Form" w:locked="0"/>
    <w:lsdException w:name="HTML Bottom of Form" w:locked="0"/>
    <w:lsdException w:name="Normal Table" w:locked="0" w:qFormat="1"/>
    <w:lsdException w:name="annotation subject" w:uiPriority="0" w:unhideWhenUs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semiHidden="0" w:uiPriority="34" w:unhideWhenUsed="0" w:qFormat="1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A5D56-E460-46BA-9373-0CAAC0169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Asus</cp:lastModifiedBy>
  <cp:revision>8</cp:revision>
  <cp:lastPrinted>2024-03-19T08:24:00Z</cp:lastPrinted>
  <dcterms:created xsi:type="dcterms:W3CDTF">2026-04-24T10:18:00Z</dcterms:created>
  <dcterms:modified xsi:type="dcterms:W3CDTF">2026-04-27T09:17:00Z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